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附件1</w:t>
      </w:r>
    </w:p>
    <w:p>
      <w:pPr>
        <w:widowControl/>
        <w:jc w:val="center"/>
        <w:rPr>
          <w:rFonts w:ascii="宋体-方正超大字符集" w:eastAsia="宋体-方正超大字符集"/>
          <w:b/>
          <w:szCs w:val="32"/>
        </w:rPr>
      </w:pPr>
      <w:r>
        <w:rPr>
          <w:rFonts w:hint="eastAsia" w:ascii="宋体-方正超大字符集" w:eastAsia="宋体-方正超大字符集"/>
          <w:b/>
          <w:szCs w:val="32"/>
        </w:rPr>
        <w:t>泰安市</w:t>
      </w:r>
      <w:r>
        <w:rPr>
          <w:rFonts w:hint="eastAsia" w:ascii="宋体-方正超大字符集" w:eastAsia="宋体-方正超大字符集"/>
          <w:b/>
          <w:szCs w:val="32"/>
          <w:lang w:eastAsia="zh-CN"/>
        </w:rPr>
        <w:t>自然</w:t>
      </w:r>
      <w:r>
        <w:rPr>
          <w:rFonts w:hint="eastAsia" w:ascii="宋体-方正超大字符集" w:eastAsia="宋体-方正超大字符集"/>
          <w:b/>
          <w:szCs w:val="32"/>
        </w:rPr>
        <w:t>资源</w:t>
      </w:r>
      <w:r>
        <w:rPr>
          <w:rFonts w:hint="eastAsia" w:ascii="宋体-方正超大字符集" w:eastAsia="宋体-方正超大字符集"/>
          <w:b/>
          <w:szCs w:val="32"/>
          <w:lang w:eastAsia="zh-CN"/>
        </w:rPr>
        <w:t>和规划</w:t>
      </w:r>
      <w:r>
        <w:rPr>
          <w:rFonts w:hint="eastAsia" w:ascii="宋体-方正超大字符集" w:eastAsia="宋体-方正超大字符集"/>
          <w:b/>
          <w:szCs w:val="32"/>
        </w:rPr>
        <w:t>局采矿权评估项目基本信息表</w:t>
      </w:r>
    </w:p>
    <w:p>
      <w:r>
        <w:rPr>
          <w:rFonts w:hint="eastAsia" w:ascii="宋体-方正超大字符集" w:eastAsia="宋体-方正超大字符集"/>
          <w:sz w:val="24"/>
        </w:rPr>
        <w:t>项目编号：2</w:t>
      </w:r>
      <w:r>
        <w:rPr>
          <w:rFonts w:ascii="宋体-方正超大字符集" w:eastAsia="宋体-方正超大字符集"/>
          <w:sz w:val="24"/>
        </w:rPr>
        <w:t>01</w:t>
      </w:r>
      <w:r>
        <w:rPr>
          <w:rFonts w:hint="eastAsia" w:ascii="宋体-方正超大字符集" w:eastAsia="宋体-方正超大字符集"/>
          <w:sz w:val="24"/>
          <w:lang w:val="en-US" w:eastAsia="zh-CN"/>
        </w:rPr>
        <w:t>9</w:t>
      </w:r>
      <w:r>
        <w:rPr>
          <w:rFonts w:ascii="宋体-方正超大字符集" w:eastAsia="宋体-方正超大字符集"/>
          <w:sz w:val="24"/>
        </w:rPr>
        <w:t>001</w:t>
      </w:r>
      <w:r>
        <w:t xml:space="preserve">                     </w:t>
      </w:r>
      <w:r>
        <w:rPr>
          <w:sz w:val="24"/>
          <w:szCs w:val="24"/>
        </w:rPr>
        <w:t xml:space="preserve">  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 w:ascii="宋体-方正超大字符集" w:eastAsia="宋体-方正超大字符集"/>
          <w:sz w:val="24"/>
        </w:rPr>
        <w:t xml:space="preserve">年 </w:t>
      </w:r>
      <w:r>
        <w:rPr>
          <w:rFonts w:ascii="宋体-方正超大字符集" w:eastAsia="宋体-方正超大字符集"/>
          <w:sz w:val="24"/>
        </w:rPr>
        <w:t>1</w:t>
      </w:r>
      <w:r>
        <w:rPr>
          <w:rFonts w:hint="eastAsia" w:ascii="宋体-方正超大字符集" w:eastAsia="宋体-方正超大字符集"/>
          <w:sz w:val="24"/>
        </w:rPr>
        <w:t>月</w:t>
      </w:r>
      <w:r>
        <w:rPr>
          <w:rFonts w:hint="eastAsia" w:ascii="宋体-方正超大字符集" w:eastAsia="宋体-方正超大字符集"/>
          <w:sz w:val="24"/>
          <w:lang w:val="en-US" w:eastAsia="zh-CN"/>
        </w:rPr>
        <w:t>1</w:t>
      </w:r>
      <w:r>
        <w:rPr>
          <w:rFonts w:hint="eastAsia" w:ascii="宋体-方正超大字符集" w:eastAsia="宋体-方正超大字符集"/>
          <w:sz w:val="24"/>
        </w:rPr>
        <w:t>5日</w:t>
      </w:r>
    </w:p>
    <w:tbl>
      <w:tblPr>
        <w:tblStyle w:val="5"/>
        <w:tblW w:w="9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708"/>
        <w:gridCol w:w="6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项目名称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肥城市南虎门地区水泥用灰岩矿采矿权出让收益评估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项目评估目的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采矿权有偿处置，</w:t>
            </w:r>
            <w:r>
              <w:rPr>
                <w:rFonts w:hint="eastAsia" w:ascii="宋体" w:hAnsi="宋体"/>
                <w:sz w:val="24"/>
              </w:rPr>
              <w:t>提供价值参考</w:t>
            </w:r>
            <w:r>
              <w:rPr>
                <w:rFonts w:hint="eastAsia" w:ascii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矿业权性质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采矿权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开采矿种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ind w:firstLine="74" w:firstLineChars="31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水泥用灰岩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已有勘查工作程度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ind w:firstLine="74" w:firstLineChars="31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详查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项目所在地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ind w:firstLine="74" w:firstLineChars="31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山东省肥城市安临站镇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7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（拟）登记发证范围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矿区范围由26个拐点圈定（详见委托书），开采深度由+220m至+305m标高，矿区面积约</w:t>
            </w:r>
            <w:r>
              <w:rPr>
                <w:rFonts w:ascii="仿宋_GB2312"/>
                <w:sz w:val="24"/>
              </w:rPr>
              <w:t>0.287</w:t>
            </w:r>
            <w:r>
              <w:rPr>
                <w:rFonts w:hint="eastAsia" w:ascii="仿宋_GB2312"/>
                <w:sz w:val="24"/>
              </w:rPr>
              <w:t>平方公里</w:t>
            </w:r>
            <w:r>
              <w:rPr>
                <w:rFonts w:hint="eastAsia" w:ascii="仿宋_GB2312"/>
                <w:sz w:val="24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8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地质情况评估参考依据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《山东省肥城市南虎门地区水泥用灰岩详查报告》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矿产储量评估参考依据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《山东省肥城市南虎门矿区拟出让范围水泥用灰岩矿</w:t>
            </w:r>
          </w:p>
          <w:p>
            <w:pPr>
              <w:spacing w:line="160" w:lineRule="atLeas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资源储量分割报告》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10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可供参考的其他资料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</w:rPr>
            </w:pPr>
            <w:r>
              <w:rPr>
                <w:rFonts w:hint="eastAsia" w:asciiTheme="minorHAnsi" w:hAnsiTheme="minorHAnsi"/>
                <w:sz w:val="24"/>
              </w:rPr>
              <w:t>《</w:t>
            </w:r>
            <w:r>
              <w:rPr>
                <w:rFonts w:hint="eastAsia" w:ascii="仿宋_GB2312"/>
                <w:sz w:val="24"/>
              </w:rPr>
              <w:t>山东省肥城市南虎门矿区水泥用灰岩矿资源开发利用方案</w:t>
            </w:r>
            <w:r>
              <w:rPr>
                <w:rFonts w:hint="eastAsia" w:asciiTheme="minorHAnsi" w:hAnsiTheme="minorHAnsi"/>
                <w:sz w:val="24"/>
              </w:rPr>
              <w:t>》</w:t>
            </w:r>
          </w:p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11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54"/>
    <w:rsid w:val="000C54BA"/>
    <w:rsid w:val="00230996"/>
    <w:rsid w:val="005E1C54"/>
    <w:rsid w:val="006E3B3C"/>
    <w:rsid w:val="00793C75"/>
    <w:rsid w:val="0082615D"/>
    <w:rsid w:val="00C03015"/>
    <w:rsid w:val="00CE1197"/>
    <w:rsid w:val="00F41DF0"/>
    <w:rsid w:val="1FF444CB"/>
    <w:rsid w:val="2CC41CF1"/>
    <w:rsid w:val="58E4136D"/>
    <w:rsid w:val="6D9B35D9"/>
    <w:rsid w:val="7F5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2018-12-05T02:03:00Z</dcterms:created>
  <dc:creator>1</dc:creator>
  <cp:lastModifiedBy>Administrator</cp:lastModifiedBy>
  <dcterms:modified xsi:type="dcterms:W3CDTF">2019-01-15T00:54:29Z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