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泰安市国有建设用地使用权</w:t>
      </w:r>
    </w:p>
    <w:p>
      <w:pPr>
        <w:spacing w:line="6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挂牌出让文件</w:t>
      </w:r>
    </w:p>
    <w:p>
      <w:pPr>
        <w:spacing w:line="360" w:lineRule="auto"/>
        <w:ind w:right="105" w:rightChars="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（泰土告字[2022]-31号公告）</w:t>
      </w:r>
    </w:p>
    <w:p>
      <w:pPr>
        <w:spacing w:line="360" w:lineRule="auto"/>
        <w:ind w:left="105" w:leftChars="50" w:right="105" w:rightChars="50" w:firstLine="600" w:firstLineChars="200"/>
        <w:jc w:val="center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ind w:firstLine="633" w:firstLineChars="19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根据《中华人民共和国土地管理法》、《中华人民共和国城市房地产管理法》、《中华人民共和国城镇国有土地使用权出让和转让暂行条例》、《招标拍卖挂牌出让国有建设用地使用权规定》</w:t>
      </w:r>
      <w:r>
        <w:rPr>
          <w:rFonts w:hint="eastAsia" w:ascii="仿宋" w:hAnsi="仿宋" w:eastAsia="仿宋" w:cs="仿宋"/>
          <w:bCs/>
          <w:spacing w:val="-8"/>
          <w:kern w:val="0"/>
          <w:sz w:val="32"/>
          <w:szCs w:val="32"/>
        </w:rPr>
        <w:t>等有关法律法规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，经泰安市人民政府批准，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泰安市自然资源和规划局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决定以网上挂牌方式出让一幅国有建设用地使用权。</w:t>
      </w:r>
    </w:p>
    <w:p>
      <w:pPr>
        <w:widowControl/>
        <w:spacing w:line="560" w:lineRule="exact"/>
        <w:ind w:firstLine="633" w:firstLineChars="19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一、本次国有建设用地使用权网上交易出让人为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泰安市自然资源和规划局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33" w:firstLineChars="198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二、本次国有建设用地使用权网上交易，遵循公开、公平、公正和诚信原则。</w:t>
      </w:r>
    </w:p>
    <w:p>
      <w:pPr>
        <w:widowControl/>
        <w:spacing w:line="560" w:lineRule="exact"/>
        <w:ind w:firstLine="602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三、出让地块的基本情况及规划指标要求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位  置：位于龙潭路以东、更新南街（原灵山前街）以北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02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出让面积：</w:t>
      </w:r>
      <w:r>
        <w:rPr>
          <w:rFonts w:hint="eastAsia" w:ascii="仿宋" w:hAnsi="仿宋" w:eastAsia="仿宋" w:cs="仿宋"/>
          <w:kern w:val="0"/>
          <w:sz w:val="32"/>
          <w:szCs w:val="32"/>
        </w:rPr>
        <w:t>43854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平方米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用地性质：居住用地（城镇住宅用地、城镇社区服务设施用地）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left="141" w:firstLine="458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容积率：地上大于1.0不大于2.</w:t>
      </w: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，地下不小于0.5不大于1.6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建筑密度：不大于20%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/>
        <w:jc w:val="left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绿地率：不小于35%；</w:t>
      </w:r>
    </w:p>
    <w:p>
      <w:pPr>
        <w:autoSpaceDE w:val="0"/>
        <w:autoSpaceDN w:val="0"/>
        <w:adjustRightInd w:val="0"/>
        <w:spacing w:line="560" w:lineRule="exact"/>
        <w:ind w:firstLine="600"/>
        <w:jc w:val="left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建筑限高：建筑高度不大于54米且沿北侧规划一街道路红线55米范围内建筑檐口高度不大于33米。</w:t>
      </w:r>
    </w:p>
    <w:p>
      <w:pPr>
        <w:widowControl/>
        <w:spacing w:line="560" w:lineRule="exact"/>
        <w:ind w:firstLine="633" w:firstLineChars="19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四、根据相关规定，竞得人在签订《国有建设用地使用权出让合同》后30日内缴纳全部土地出让价款。土地出让起始价为1亿元（含）以上的，可采取分期缴纳方式缴纳价款；首期价款应在签订土地出让合同后30日内缴纳全部土地出让价款的50% ，余款应于签订土地出让合同后90个工作日内缴清。地块应用装配式建筑面积均不低于地上总建筑面积的34%。</w:t>
      </w:r>
    </w:p>
    <w:p>
      <w:pPr>
        <w:widowControl/>
        <w:spacing w:line="560" w:lineRule="exact"/>
        <w:ind w:right="105" w:rightChars="50" w:firstLine="800" w:firstLineChars="2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五、竞买人资格及要求</w:t>
      </w:r>
    </w:p>
    <w:p>
      <w:pPr>
        <w:widowControl/>
        <w:spacing w:line="560" w:lineRule="exact"/>
        <w:ind w:firstLine="633" w:firstLineChars="19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一）中华人民共和国境内外的法人、自然人和其他组织（除法律、法规另有规定及《国有建设用地使用权挂牌出让文件》（以下简称《挂牌出让文件》）限制的以外）均可申请参加本次国有建设用地使用权网上交易活动。竞买人可以单独申请，也可以联合申请（联合申请竞得的，地块不做分割，土地使用权人为出让合同的受让方，不能按联合竞买申请人各自出资比例分割办理不动产权证书）。</w:t>
      </w:r>
    </w:p>
    <w:p>
      <w:pPr>
        <w:spacing w:line="560" w:lineRule="exact"/>
        <w:ind w:left="105" w:leftChars="50" w:right="105" w:rightChars="5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二）竞买人网上报价截止后，按相关规定，经网上公示无异议和通过竞买资格审查后，即确定为受让人。受让人与出让人签订《国有建设用地使用权挂牌成交确认书》和《国有建设用地使用权出让合同》。受让人必须按《国有建设用地使用权出让合同》和《泰山区房地产开发项目建设条件意见书》</w:t>
      </w:r>
      <w:r>
        <w:rPr>
          <w:rFonts w:hint="eastAsia" w:ascii="仿宋" w:hAnsi="仿宋" w:eastAsia="仿宋" w:cs="仿宋"/>
          <w:bCs/>
          <w:spacing w:val="-10"/>
          <w:kern w:val="0"/>
          <w:sz w:val="32"/>
          <w:szCs w:val="32"/>
        </w:rPr>
        <w:t>确定的要求进</w:t>
      </w:r>
      <w:r>
        <w:rPr>
          <w:rFonts w:hint="eastAsia" w:ascii="仿宋" w:hAnsi="仿宋" w:eastAsia="仿宋" w:cs="仿宋"/>
          <w:sz w:val="32"/>
          <w:szCs w:val="32"/>
        </w:rPr>
        <w:t>行建设并履行相关义务；按时缴纳剩余土地价款,否则承担相应的法律责任。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1、竞得人需要在规划编号为E4-05-02-01地块</w:t>
      </w:r>
      <w:r>
        <w:rPr>
          <w:rFonts w:hint="eastAsia" w:ascii="仿宋" w:hAnsi="仿宋" w:eastAsia="仿宋" w:cs="仿宋"/>
          <w:bCs/>
          <w:sz w:val="32"/>
          <w:szCs w:val="32"/>
        </w:rPr>
        <w:t>建设回迁安置商业用房62525.04平方米(建筑面积)，</w:t>
      </w:r>
      <w:r>
        <w:rPr>
          <w:rStyle w:val="19"/>
          <w:rFonts w:ascii="仿宋" w:hAnsi="仿宋" w:eastAsia="仿宋" w:cs="仿宋"/>
          <w:bCs/>
          <w:sz w:val="32"/>
          <w:szCs w:val="32"/>
        </w:rPr>
        <w:t>由财源办事处</w:t>
      </w:r>
      <w:r>
        <w:rPr>
          <w:rStyle w:val="19"/>
          <w:rFonts w:hint="eastAsia" w:ascii="仿宋" w:hAnsi="仿宋" w:eastAsia="仿宋" w:cs="仿宋"/>
          <w:bCs/>
          <w:sz w:val="32"/>
          <w:szCs w:val="32"/>
        </w:rPr>
        <w:t>以</w:t>
      </w:r>
      <w:r>
        <w:rPr>
          <w:rStyle w:val="19"/>
          <w:rFonts w:ascii="仿宋" w:hAnsi="仿宋" w:eastAsia="仿宋" w:cs="仿宋"/>
          <w:bCs/>
          <w:sz w:val="32"/>
          <w:szCs w:val="32"/>
        </w:rPr>
        <w:t>4800元/平方米支付</w:t>
      </w:r>
      <w:r>
        <w:rPr>
          <w:rStyle w:val="19"/>
          <w:rFonts w:hint="eastAsia" w:ascii="仿宋" w:hAnsi="仿宋" w:eastAsia="仿宋" w:cs="仿宋"/>
          <w:bCs/>
          <w:sz w:val="32"/>
          <w:szCs w:val="32"/>
        </w:rPr>
        <w:t>代</w:t>
      </w:r>
      <w:r>
        <w:rPr>
          <w:rStyle w:val="19"/>
          <w:rFonts w:ascii="仿宋" w:hAnsi="仿宋" w:eastAsia="仿宋" w:cs="仿宋"/>
          <w:bCs/>
          <w:sz w:val="32"/>
          <w:szCs w:val="32"/>
        </w:rPr>
        <w:t>建</w:t>
      </w:r>
      <w:r>
        <w:rPr>
          <w:rStyle w:val="19"/>
          <w:rFonts w:hint="eastAsia" w:ascii="仿宋" w:hAnsi="仿宋" w:eastAsia="仿宋" w:cs="仿宋"/>
          <w:bCs/>
          <w:sz w:val="32"/>
          <w:szCs w:val="32"/>
        </w:rPr>
        <w:t>费用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地上44640.22平方米、地下17884.82平方米（人防工程面积3124.82平方米、车位面积14760平方米），地上建筑装配率不低于50%，建设标准达到国家和地方建设标准，且以规划和图审部门审批为准。凡国家和地方法规另有规定或新标准的，从其规定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2、本项目应承担拆迁等费用27630.07万元，由竞得人另行支付给财源办事处。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3、竞得人依据泰山区财源街道办事处提供的商业用房设计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进行规划编号为E4-05-02-01地块设计，竞得人在向规划部门送审规划设计方案前，须将设计方案、总平面图、建筑单体平面图等提交书面确认后，方可继续报批及动工建设。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pacing w:val="-1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sz w:val="32"/>
          <w:szCs w:val="32"/>
        </w:rPr>
        <w:t>本次国有建设用地使用权网上交易以挂牌方式出让；挂牌时间截止时，有两个及两个以上竞买人表示愿意继续竞价，即转入网上竞价，采取增加竞价方式，按照价高者得原则确定竞得人。竞买人缴纳的竞买保证金在成交后，转为出让金；未成交的，在挂牌（拍卖）结束后5个工作日内退还，不计利息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六、竞得人须在网上交易活动结束后5个工作日内到泰安市自然资源局进行资格审查，经审查符合要求的，签订《国有建设用地使用权挂牌成交确认书》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《国有建设用地使用权挂牌成交确认书》签订后3个工作日内与财源街道办事处签订履约监管协议，履约监管协议签订</w:t>
      </w:r>
      <w:r>
        <w:rPr>
          <w:rFonts w:hint="eastAsia" w:ascii="仿宋" w:hAnsi="仿宋" w:eastAsia="仿宋" w:cs="仿宋"/>
          <w:bCs/>
          <w:sz w:val="32"/>
          <w:szCs w:val="32"/>
        </w:rPr>
        <w:t>7个工作日内签订《国有建设用地使用权出让合同》，逾期未签订《</w:t>
      </w:r>
      <w:r>
        <w:rPr>
          <w:rFonts w:hint="eastAsia" w:ascii="仿宋" w:hAnsi="仿宋" w:eastAsia="仿宋" w:cs="仿宋"/>
          <w:sz w:val="32"/>
          <w:szCs w:val="32"/>
        </w:rPr>
        <w:t>国有建设用地使用权挂牌成交确认书》</w:t>
      </w:r>
      <w:r>
        <w:rPr>
          <w:rFonts w:hint="eastAsia" w:ascii="仿宋" w:hAnsi="仿宋" w:eastAsia="仿宋" w:cs="仿宋"/>
          <w:bCs/>
          <w:sz w:val="32"/>
          <w:szCs w:val="32"/>
        </w:rPr>
        <w:t>、《国有建设用地使用权出让合同》</w:t>
      </w:r>
      <w:r>
        <w:rPr>
          <w:rFonts w:hint="eastAsia" w:ascii="仿宋_GB2312" w:hAnsi="仿宋" w:eastAsia="仿宋_GB2312"/>
          <w:sz w:val="32"/>
          <w:szCs w:val="32"/>
        </w:rPr>
        <w:t>及有其他违规违约情形的，竞价结果无效，竞买保证金不予退还。</w:t>
      </w:r>
    </w:p>
    <w:p>
      <w:pPr>
        <w:widowControl/>
        <w:spacing w:line="560" w:lineRule="exact"/>
        <w:ind w:left="105" w:leftChars="50" w:right="105" w:rightChars="50"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七、答疑及现场踏勘</w:t>
      </w:r>
    </w:p>
    <w:p>
      <w:pPr>
        <w:widowControl/>
        <w:spacing w:line="560" w:lineRule="exact"/>
        <w:ind w:left="105" w:leftChars="50" w:right="105" w:rightChars="50"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竞买人应于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2022年 4 月 30日至2022  年5 月19 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前登陆网上交易系统获取《挂牌出让公告》、挂牌出让文件》和《</w:t>
      </w:r>
      <w:r>
        <w:rPr>
          <w:rFonts w:hint="eastAsia" w:ascii="仿宋" w:hAnsi="仿宋" w:eastAsia="仿宋" w:cs="仿宋"/>
          <w:bCs/>
          <w:sz w:val="32"/>
          <w:szCs w:val="32"/>
        </w:rPr>
        <w:t>交易操作须知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》等资料。竞买人对网上交易地块相关信息或对《交易操作须知》有疑问的，可分别向泰安市自然资源和规划局或泰安市公共资源交易中心咨询。</w:t>
      </w:r>
    </w:p>
    <w:p>
      <w:pPr>
        <w:widowControl/>
        <w:spacing w:line="560" w:lineRule="exact"/>
        <w:ind w:left="105" w:leftChars="50" w:right="105" w:rightChars="50"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此次网上交易不组织对交易地块的现场踏勘，竞买人自行前往现场踏勘，并对自行踏勘现场的实际情况负完全责任。</w:t>
      </w:r>
    </w:p>
    <w:p>
      <w:pPr>
        <w:widowControl/>
        <w:spacing w:line="560" w:lineRule="exact"/>
        <w:ind w:left="105" w:leftChars="50" w:right="105" w:rightChars="50"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实行土地现状出让承诺书制度，即竞买人在申请竞买时，对挂牌出让公告和挂牌出让文件的内容和要求，以及自行踏</w:t>
      </w:r>
      <w:r>
        <w:rPr>
          <w:rFonts w:hint="eastAsia" w:ascii="仿宋" w:hAnsi="仿宋" w:eastAsia="仿宋" w:cs="仿宋"/>
          <w:kern w:val="0"/>
          <w:sz w:val="32"/>
          <w:szCs w:val="32"/>
        </w:rPr>
        <w:t>勘土地现场及地上（下）建（构）筑物及附属物（设施）实际情况予以认可。</w:t>
      </w:r>
      <w:r>
        <w:rPr>
          <w:rFonts w:hint="eastAsia" w:ascii="仿宋" w:hAnsi="仿宋" w:eastAsia="仿宋" w:cs="仿宋"/>
          <w:bCs/>
          <w:sz w:val="32"/>
          <w:szCs w:val="32"/>
        </w:rPr>
        <w:t>土出让后，地块内如有地上建筑垃圾、高压线塔、国防光缆、电缆管线</w:t>
      </w:r>
      <w:r>
        <w:rPr>
          <w:rFonts w:hint="eastAsia" w:ascii="仿宋" w:hAnsi="仿宋" w:eastAsia="仿宋" w:cs="仿宋"/>
          <w:sz w:val="32"/>
          <w:szCs w:val="32"/>
        </w:rPr>
        <w:t>及地下管道、光缆等隐蔽性工程</w:t>
      </w:r>
      <w:r>
        <w:rPr>
          <w:rFonts w:hint="eastAsia" w:ascii="仿宋" w:hAnsi="仿宋" w:eastAsia="仿宋" w:cs="仿宋"/>
          <w:bCs/>
          <w:sz w:val="32"/>
          <w:szCs w:val="32"/>
        </w:rPr>
        <w:t>等情况的，由受让方</w:t>
      </w:r>
      <w:r>
        <w:rPr>
          <w:rFonts w:hint="eastAsia" w:ascii="仿宋" w:hAnsi="仿宋" w:eastAsia="仿宋" w:cs="仿宋"/>
          <w:kern w:val="0"/>
          <w:sz w:val="32"/>
          <w:szCs w:val="32"/>
        </w:rPr>
        <w:t>自行与有关部门协商解决，并承担土地平整、地上物清理和地下隐蔽工程拆迁等工作及所需费用。竞得土地后，承诺书作为资格审查需提交的要件之一。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ind w:left="105" w:leftChars="50" w:right="105" w:rightChars="50" w:firstLine="616" w:firstLineChars="200"/>
        <w:jc w:val="both"/>
        <w:textAlignment w:val="center"/>
        <w:rPr>
          <w:rFonts w:ascii="仿宋" w:hAnsi="仿宋" w:eastAsia="仿宋" w:cs="仿宋"/>
          <w:color w:val="auto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-6"/>
          <w:sz w:val="32"/>
          <w:szCs w:val="32"/>
        </w:rPr>
        <w:t>八、公告及交易的具体要求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公告时间：自2022年 4 月 30 日至2022年 5 月 19 日止；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挂牌时间：自2022年  5 月20  日至2022年5月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申请竞买截止时间：2022年 5 月 27  日11:00；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竞买保证金缴纳截止时间：2022年 5 月  27 日15：00（以到账时间为准）；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报价时间：2022年5月20日9：00起；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截止时间：2022年5月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日9：00止；</w:t>
      </w:r>
    </w:p>
    <w:p>
      <w:pPr>
        <w:widowControl/>
        <w:spacing w:line="560" w:lineRule="exact"/>
        <w:ind w:right="105" w:rightChars="50"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九、地块起始价、竞买保证金及增价幅度：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起 始价：</w:t>
      </w:r>
      <w:r>
        <w:rPr>
          <w:rFonts w:hint="eastAsia" w:ascii="仿宋" w:hAnsi="仿宋" w:eastAsia="仿宋" w:cs="仿宋"/>
          <w:sz w:val="32"/>
          <w:szCs w:val="32"/>
        </w:rPr>
        <w:t>34206.12万元（大写：叁亿肆仟贰佰零陆万壹仟贰佰元整）；</w:t>
      </w:r>
    </w:p>
    <w:p>
      <w:pPr>
        <w:pStyle w:val="8"/>
        <w:spacing w:line="560" w:lineRule="exact"/>
        <w:ind w:firstLine="640" w:firstLineChars="200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竞买保证金：</w:t>
      </w:r>
      <w:r>
        <w:rPr>
          <w:rFonts w:hint="eastAsia" w:ascii="仿宋" w:hAnsi="仿宋" w:eastAsia="仿宋" w:cs="仿宋"/>
          <w:sz w:val="32"/>
          <w:szCs w:val="32"/>
        </w:rPr>
        <w:t>17200万元（大写：壹亿柒仟贰佰万元整）</w:t>
      </w:r>
      <w:r>
        <w:rPr>
          <w:rFonts w:hint="eastAsia" w:ascii="仿宋" w:hAnsi="仿宋" w:eastAsia="仿宋" w:cs="仿宋"/>
          <w:bCs/>
          <w:sz w:val="32"/>
          <w:szCs w:val="32"/>
        </w:rPr>
        <w:t>；</w:t>
      </w:r>
    </w:p>
    <w:p>
      <w:pPr>
        <w:pStyle w:val="8"/>
        <w:spacing w:line="560" w:lineRule="exact"/>
        <w:ind w:firstLine="640" w:firstLineChars="200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增价幅度: 66万元（大写：陆拾陆万元整）及其整数倍。</w:t>
      </w:r>
    </w:p>
    <w:p>
      <w:pPr>
        <w:pStyle w:val="8"/>
        <w:spacing w:line="56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十、我局对《挂牌出让文件》有解释权。未尽事宜依照《招标拍卖挂牌出让国有土地使有权规范》办理。</w:t>
      </w:r>
    </w:p>
    <w:p>
      <w:pPr>
        <w:widowControl/>
        <w:adjustRightInd w:val="0"/>
        <w:snapToGrid w:val="0"/>
        <w:spacing w:line="360" w:lineRule="auto"/>
        <w:ind w:right="105" w:rightChars="50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ind w:left="105" w:leftChars="50" w:right="105" w:rightChars="50"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                 泰安市自然资源和规划局</w:t>
      </w:r>
    </w:p>
    <w:p>
      <w:pPr>
        <w:widowControl/>
        <w:spacing w:line="360" w:lineRule="auto"/>
        <w:ind w:right="105" w:rightChars="50" w:firstLine="5760" w:firstLineChars="18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022年 4月  30 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4471012"/>
    <w:rsid w:val="00005928"/>
    <w:rsid w:val="00007D79"/>
    <w:rsid w:val="00015D01"/>
    <w:rsid w:val="000245AE"/>
    <w:rsid w:val="00046777"/>
    <w:rsid w:val="000639AF"/>
    <w:rsid w:val="00066EA6"/>
    <w:rsid w:val="0007773A"/>
    <w:rsid w:val="000854AC"/>
    <w:rsid w:val="00091106"/>
    <w:rsid w:val="00097F0F"/>
    <w:rsid w:val="000C02F7"/>
    <w:rsid w:val="000C15CD"/>
    <w:rsid w:val="000C2FD0"/>
    <w:rsid w:val="000C71A6"/>
    <w:rsid w:val="000F4826"/>
    <w:rsid w:val="00100635"/>
    <w:rsid w:val="00115B99"/>
    <w:rsid w:val="00132287"/>
    <w:rsid w:val="00135B8B"/>
    <w:rsid w:val="001366A7"/>
    <w:rsid w:val="00137F34"/>
    <w:rsid w:val="00140CC8"/>
    <w:rsid w:val="00147F3D"/>
    <w:rsid w:val="00147F95"/>
    <w:rsid w:val="00153F43"/>
    <w:rsid w:val="00156D66"/>
    <w:rsid w:val="001663B1"/>
    <w:rsid w:val="0017797C"/>
    <w:rsid w:val="00191FC0"/>
    <w:rsid w:val="001A0409"/>
    <w:rsid w:val="001A2052"/>
    <w:rsid w:val="001A39A4"/>
    <w:rsid w:val="001A5957"/>
    <w:rsid w:val="001B57E5"/>
    <w:rsid w:val="001C33D3"/>
    <w:rsid w:val="001D3C58"/>
    <w:rsid w:val="001E1CCB"/>
    <w:rsid w:val="001F604D"/>
    <w:rsid w:val="001F775E"/>
    <w:rsid w:val="00206EB5"/>
    <w:rsid w:val="002119AD"/>
    <w:rsid w:val="002119B6"/>
    <w:rsid w:val="00223D9C"/>
    <w:rsid w:val="00224FBA"/>
    <w:rsid w:val="00225ADC"/>
    <w:rsid w:val="002260D9"/>
    <w:rsid w:val="00226361"/>
    <w:rsid w:val="0022677E"/>
    <w:rsid w:val="00234B38"/>
    <w:rsid w:val="00252EDA"/>
    <w:rsid w:val="00252F0D"/>
    <w:rsid w:val="00263BB5"/>
    <w:rsid w:val="002A215D"/>
    <w:rsid w:val="002A4E4B"/>
    <w:rsid w:val="002B3284"/>
    <w:rsid w:val="002B4D4F"/>
    <w:rsid w:val="002E3B04"/>
    <w:rsid w:val="002F37BB"/>
    <w:rsid w:val="002F4977"/>
    <w:rsid w:val="002F7433"/>
    <w:rsid w:val="002F7BEE"/>
    <w:rsid w:val="003218C6"/>
    <w:rsid w:val="00333F98"/>
    <w:rsid w:val="003840E4"/>
    <w:rsid w:val="00387EA8"/>
    <w:rsid w:val="003B0809"/>
    <w:rsid w:val="003B28CF"/>
    <w:rsid w:val="003C4EFD"/>
    <w:rsid w:val="003D1155"/>
    <w:rsid w:val="003E3E5A"/>
    <w:rsid w:val="003F1B2B"/>
    <w:rsid w:val="003F246C"/>
    <w:rsid w:val="003F51AC"/>
    <w:rsid w:val="003F5F3A"/>
    <w:rsid w:val="00402E96"/>
    <w:rsid w:val="00421A6C"/>
    <w:rsid w:val="004238B0"/>
    <w:rsid w:val="00430390"/>
    <w:rsid w:val="00435D3C"/>
    <w:rsid w:val="00437555"/>
    <w:rsid w:val="0044255C"/>
    <w:rsid w:val="004868C3"/>
    <w:rsid w:val="004A1580"/>
    <w:rsid w:val="004E7D20"/>
    <w:rsid w:val="00513DE4"/>
    <w:rsid w:val="00514D04"/>
    <w:rsid w:val="00522492"/>
    <w:rsid w:val="00523D8E"/>
    <w:rsid w:val="00532C2D"/>
    <w:rsid w:val="00535D17"/>
    <w:rsid w:val="00551009"/>
    <w:rsid w:val="00556FD8"/>
    <w:rsid w:val="00565B81"/>
    <w:rsid w:val="0056627F"/>
    <w:rsid w:val="005809E3"/>
    <w:rsid w:val="0059400A"/>
    <w:rsid w:val="00596FB5"/>
    <w:rsid w:val="005A0266"/>
    <w:rsid w:val="005A29A8"/>
    <w:rsid w:val="005A43D5"/>
    <w:rsid w:val="005B0536"/>
    <w:rsid w:val="005B1B35"/>
    <w:rsid w:val="005C589F"/>
    <w:rsid w:val="005D10AB"/>
    <w:rsid w:val="005D282A"/>
    <w:rsid w:val="005D4328"/>
    <w:rsid w:val="005D54B4"/>
    <w:rsid w:val="005E31E5"/>
    <w:rsid w:val="005E7273"/>
    <w:rsid w:val="005F66CB"/>
    <w:rsid w:val="005F6C49"/>
    <w:rsid w:val="006128F3"/>
    <w:rsid w:val="0061497A"/>
    <w:rsid w:val="0061704C"/>
    <w:rsid w:val="0061767D"/>
    <w:rsid w:val="00617F56"/>
    <w:rsid w:val="00645CE1"/>
    <w:rsid w:val="00652FCD"/>
    <w:rsid w:val="00654504"/>
    <w:rsid w:val="0065528F"/>
    <w:rsid w:val="00670FAC"/>
    <w:rsid w:val="00684F7F"/>
    <w:rsid w:val="006B09D2"/>
    <w:rsid w:val="006C7561"/>
    <w:rsid w:val="006D0EEE"/>
    <w:rsid w:val="006D4501"/>
    <w:rsid w:val="006D6A76"/>
    <w:rsid w:val="006F0462"/>
    <w:rsid w:val="006F417F"/>
    <w:rsid w:val="006F7E79"/>
    <w:rsid w:val="007019AA"/>
    <w:rsid w:val="00710DB6"/>
    <w:rsid w:val="0072314B"/>
    <w:rsid w:val="00736CB7"/>
    <w:rsid w:val="007572AE"/>
    <w:rsid w:val="00774BE7"/>
    <w:rsid w:val="007810F9"/>
    <w:rsid w:val="00791B54"/>
    <w:rsid w:val="00792FF2"/>
    <w:rsid w:val="00794AA4"/>
    <w:rsid w:val="007964B9"/>
    <w:rsid w:val="0079710C"/>
    <w:rsid w:val="007A3E08"/>
    <w:rsid w:val="007A5C27"/>
    <w:rsid w:val="007A7C12"/>
    <w:rsid w:val="007D322F"/>
    <w:rsid w:val="007F139A"/>
    <w:rsid w:val="007F4D13"/>
    <w:rsid w:val="008027F3"/>
    <w:rsid w:val="00805404"/>
    <w:rsid w:val="00814FFF"/>
    <w:rsid w:val="008245B8"/>
    <w:rsid w:val="00826E98"/>
    <w:rsid w:val="0082750D"/>
    <w:rsid w:val="00831551"/>
    <w:rsid w:val="0084302B"/>
    <w:rsid w:val="00845520"/>
    <w:rsid w:val="00854301"/>
    <w:rsid w:val="00865511"/>
    <w:rsid w:val="0087084C"/>
    <w:rsid w:val="00873302"/>
    <w:rsid w:val="00875295"/>
    <w:rsid w:val="00876AEF"/>
    <w:rsid w:val="00884835"/>
    <w:rsid w:val="00886983"/>
    <w:rsid w:val="00895AF2"/>
    <w:rsid w:val="0089628B"/>
    <w:rsid w:val="008A0624"/>
    <w:rsid w:val="008B31FA"/>
    <w:rsid w:val="008B7344"/>
    <w:rsid w:val="008B75BF"/>
    <w:rsid w:val="008C3042"/>
    <w:rsid w:val="008E7859"/>
    <w:rsid w:val="008E78F1"/>
    <w:rsid w:val="008F3875"/>
    <w:rsid w:val="00914F1A"/>
    <w:rsid w:val="009176D2"/>
    <w:rsid w:val="00933706"/>
    <w:rsid w:val="0095435D"/>
    <w:rsid w:val="00956BCB"/>
    <w:rsid w:val="009572C8"/>
    <w:rsid w:val="009602C4"/>
    <w:rsid w:val="009630B1"/>
    <w:rsid w:val="009634D2"/>
    <w:rsid w:val="00963ABA"/>
    <w:rsid w:val="0097330D"/>
    <w:rsid w:val="00975DB1"/>
    <w:rsid w:val="009762D0"/>
    <w:rsid w:val="009932D3"/>
    <w:rsid w:val="00994531"/>
    <w:rsid w:val="0099637D"/>
    <w:rsid w:val="009A17B6"/>
    <w:rsid w:val="009A632F"/>
    <w:rsid w:val="009C1057"/>
    <w:rsid w:val="009F1550"/>
    <w:rsid w:val="009F2DA0"/>
    <w:rsid w:val="009F5B0F"/>
    <w:rsid w:val="00A0083B"/>
    <w:rsid w:val="00A0681F"/>
    <w:rsid w:val="00A14BFF"/>
    <w:rsid w:val="00A21220"/>
    <w:rsid w:val="00A3038A"/>
    <w:rsid w:val="00A378DC"/>
    <w:rsid w:val="00A404DE"/>
    <w:rsid w:val="00A4387A"/>
    <w:rsid w:val="00A44E46"/>
    <w:rsid w:val="00A466AD"/>
    <w:rsid w:val="00A570EA"/>
    <w:rsid w:val="00A64C03"/>
    <w:rsid w:val="00A709D2"/>
    <w:rsid w:val="00A743EA"/>
    <w:rsid w:val="00A830B2"/>
    <w:rsid w:val="00A84EC9"/>
    <w:rsid w:val="00A863B8"/>
    <w:rsid w:val="00A9226D"/>
    <w:rsid w:val="00A939F6"/>
    <w:rsid w:val="00AA317A"/>
    <w:rsid w:val="00AA48CD"/>
    <w:rsid w:val="00AB19C7"/>
    <w:rsid w:val="00AB33B9"/>
    <w:rsid w:val="00AB6B29"/>
    <w:rsid w:val="00AD143F"/>
    <w:rsid w:val="00AE4C02"/>
    <w:rsid w:val="00AE6BDC"/>
    <w:rsid w:val="00AF6BF9"/>
    <w:rsid w:val="00AF730D"/>
    <w:rsid w:val="00B16BE7"/>
    <w:rsid w:val="00B3036F"/>
    <w:rsid w:val="00B36E17"/>
    <w:rsid w:val="00B40E2D"/>
    <w:rsid w:val="00B414C3"/>
    <w:rsid w:val="00B72606"/>
    <w:rsid w:val="00B7487F"/>
    <w:rsid w:val="00B76482"/>
    <w:rsid w:val="00BB126D"/>
    <w:rsid w:val="00BC6DDB"/>
    <w:rsid w:val="00BF213B"/>
    <w:rsid w:val="00C07718"/>
    <w:rsid w:val="00C20F2E"/>
    <w:rsid w:val="00C232C4"/>
    <w:rsid w:val="00C44FA8"/>
    <w:rsid w:val="00C53B7E"/>
    <w:rsid w:val="00C66C09"/>
    <w:rsid w:val="00C82C3D"/>
    <w:rsid w:val="00C96140"/>
    <w:rsid w:val="00CA5999"/>
    <w:rsid w:val="00CC51FA"/>
    <w:rsid w:val="00CC58E6"/>
    <w:rsid w:val="00CD7A40"/>
    <w:rsid w:val="00CE0386"/>
    <w:rsid w:val="00CE10FA"/>
    <w:rsid w:val="00CE5C07"/>
    <w:rsid w:val="00CF42B2"/>
    <w:rsid w:val="00CF5103"/>
    <w:rsid w:val="00D21105"/>
    <w:rsid w:val="00D3265C"/>
    <w:rsid w:val="00D32C49"/>
    <w:rsid w:val="00D42566"/>
    <w:rsid w:val="00D42B5D"/>
    <w:rsid w:val="00D451C4"/>
    <w:rsid w:val="00D73E0F"/>
    <w:rsid w:val="00D8409E"/>
    <w:rsid w:val="00D86190"/>
    <w:rsid w:val="00D908A1"/>
    <w:rsid w:val="00D909C3"/>
    <w:rsid w:val="00D97046"/>
    <w:rsid w:val="00DA1DCF"/>
    <w:rsid w:val="00DA3A1F"/>
    <w:rsid w:val="00DB24CF"/>
    <w:rsid w:val="00DD0895"/>
    <w:rsid w:val="00DE14B4"/>
    <w:rsid w:val="00DE7E85"/>
    <w:rsid w:val="00E07DDF"/>
    <w:rsid w:val="00E25F8A"/>
    <w:rsid w:val="00E431D3"/>
    <w:rsid w:val="00E43FD2"/>
    <w:rsid w:val="00E45E80"/>
    <w:rsid w:val="00E50EFA"/>
    <w:rsid w:val="00E8625F"/>
    <w:rsid w:val="00E965D4"/>
    <w:rsid w:val="00E96625"/>
    <w:rsid w:val="00E97A0A"/>
    <w:rsid w:val="00EB6690"/>
    <w:rsid w:val="00EC0492"/>
    <w:rsid w:val="00EC1438"/>
    <w:rsid w:val="00EF3B73"/>
    <w:rsid w:val="00F00E06"/>
    <w:rsid w:val="00F056C0"/>
    <w:rsid w:val="00F16EBA"/>
    <w:rsid w:val="00F24A5E"/>
    <w:rsid w:val="00F265F1"/>
    <w:rsid w:val="00F4620D"/>
    <w:rsid w:val="00F5596B"/>
    <w:rsid w:val="00F6674B"/>
    <w:rsid w:val="00F71600"/>
    <w:rsid w:val="00F82F3A"/>
    <w:rsid w:val="00FB1993"/>
    <w:rsid w:val="00FB4396"/>
    <w:rsid w:val="00FC0F62"/>
    <w:rsid w:val="00FC1962"/>
    <w:rsid w:val="00FD7979"/>
    <w:rsid w:val="00FE3113"/>
    <w:rsid w:val="00FF033B"/>
    <w:rsid w:val="00FF316B"/>
    <w:rsid w:val="0101236B"/>
    <w:rsid w:val="011360BA"/>
    <w:rsid w:val="013B574B"/>
    <w:rsid w:val="016D0254"/>
    <w:rsid w:val="01E952F0"/>
    <w:rsid w:val="01F140C2"/>
    <w:rsid w:val="023D140D"/>
    <w:rsid w:val="026F5FA0"/>
    <w:rsid w:val="027640A9"/>
    <w:rsid w:val="03004BCC"/>
    <w:rsid w:val="032B17A6"/>
    <w:rsid w:val="0365717B"/>
    <w:rsid w:val="036E1B2A"/>
    <w:rsid w:val="03A4485E"/>
    <w:rsid w:val="04471012"/>
    <w:rsid w:val="0457398F"/>
    <w:rsid w:val="052C55C0"/>
    <w:rsid w:val="05C463E8"/>
    <w:rsid w:val="06166214"/>
    <w:rsid w:val="063830C4"/>
    <w:rsid w:val="063B7F81"/>
    <w:rsid w:val="06AB2DF2"/>
    <w:rsid w:val="071364AC"/>
    <w:rsid w:val="072115B1"/>
    <w:rsid w:val="075D246B"/>
    <w:rsid w:val="08BA69FB"/>
    <w:rsid w:val="08FE4465"/>
    <w:rsid w:val="08FE61DF"/>
    <w:rsid w:val="092347B3"/>
    <w:rsid w:val="092738F1"/>
    <w:rsid w:val="09381520"/>
    <w:rsid w:val="09695E13"/>
    <w:rsid w:val="09A94157"/>
    <w:rsid w:val="09C01251"/>
    <w:rsid w:val="09D700E3"/>
    <w:rsid w:val="0A0B38DC"/>
    <w:rsid w:val="0A464461"/>
    <w:rsid w:val="0B0C4EA7"/>
    <w:rsid w:val="0B0F0DA6"/>
    <w:rsid w:val="0B326132"/>
    <w:rsid w:val="0BDB5786"/>
    <w:rsid w:val="0C111B1E"/>
    <w:rsid w:val="0C391ED8"/>
    <w:rsid w:val="0CC4167A"/>
    <w:rsid w:val="0E035A46"/>
    <w:rsid w:val="0E5325E2"/>
    <w:rsid w:val="0E9A33F6"/>
    <w:rsid w:val="0EA11AD5"/>
    <w:rsid w:val="0ECC067A"/>
    <w:rsid w:val="0EE53982"/>
    <w:rsid w:val="0EE90455"/>
    <w:rsid w:val="0F067A5A"/>
    <w:rsid w:val="0F2849E6"/>
    <w:rsid w:val="0F2A514B"/>
    <w:rsid w:val="0F4C28F5"/>
    <w:rsid w:val="0FAF60D0"/>
    <w:rsid w:val="1019367B"/>
    <w:rsid w:val="111B7100"/>
    <w:rsid w:val="11DB1338"/>
    <w:rsid w:val="11FE4799"/>
    <w:rsid w:val="12337AF0"/>
    <w:rsid w:val="12C94B39"/>
    <w:rsid w:val="12DA71A9"/>
    <w:rsid w:val="12FA206D"/>
    <w:rsid w:val="12FD5A5B"/>
    <w:rsid w:val="132B6CD7"/>
    <w:rsid w:val="13375897"/>
    <w:rsid w:val="13491BC4"/>
    <w:rsid w:val="150E48E0"/>
    <w:rsid w:val="1551155A"/>
    <w:rsid w:val="163E740E"/>
    <w:rsid w:val="16952ECA"/>
    <w:rsid w:val="16BA71B2"/>
    <w:rsid w:val="16C6138F"/>
    <w:rsid w:val="175B06FF"/>
    <w:rsid w:val="179D78A2"/>
    <w:rsid w:val="189D5F1A"/>
    <w:rsid w:val="18EC26EE"/>
    <w:rsid w:val="1937564E"/>
    <w:rsid w:val="195554D8"/>
    <w:rsid w:val="195C304E"/>
    <w:rsid w:val="198D7BA2"/>
    <w:rsid w:val="19AB6876"/>
    <w:rsid w:val="1A075861"/>
    <w:rsid w:val="1A5220B4"/>
    <w:rsid w:val="1A8E26ED"/>
    <w:rsid w:val="1AD05A68"/>
    <w:rsid w:val="1B450DAE"/>
    <w:rsid w:val="1B4B59F6"/>
    <w:rsid w:val="1C06464B"/>
    <w:rsid w:val="1C4C7A9D"/>
    <w:rsid w:val="1CAB1F80"/>
    <w:rsid w:val="1CD6044E"/>
    <w:rsid w:val="1D1A47C5"/>
    <w:rsid w:val="1E857449"/>
    <w:rsid w:val="1EF917C3"/>
    <w:rsid w:val="1F59095F"/>
    <w:rsid w:val="1F6F6B60"/>
    <w:rsid w:val="1F7C02D7"/>
    <w:rsid w:val="1F903CCD"/>
    <w:rsid w:val="1FCB0073"/>
    <w:rsid w:val="20201E5E"/>
    <w:rsid w:val="20CE3793"/>
    <w:rsid w:val="20D560A8"/>
    <w:rsid w:val="20DB5DEC"/>
    <w:rsid w:val="20E101E6"/>
    <w:rsid w:val="22CB05C5"/>
    <w:rsid w:val="22D35366"/>
    <w:rsid w:val="22E5202F"/>
    <w:rsid w:val="23AE4FF4"/>
    <w:rsid w:val="24155A18"/>
    <w:rsid w:val="24402457"/>
    <w:rsid w:val="24845135"/>
    <w:rsid w:val="248C0A4B"/>
    <w:rsid w:val="24BF1927"/>
    <w:rsid w:val="24CB411B"/>
    <w:rsid w:val="2511208B"/>
    <w:rsid w:val="25387963"/>
    <w:rsid w:val="25DD3E49"/>
    <w:rsid w:val="26085B13"/>
    <w:rsid w:val="267B0A42"/>
    <w:rsid w:val="26A430A1"/>
    <w:rsid w:val="26EB5B47"/>
    <w:rsid w:val="2728028F"/>
    <w:rsid w:val="2746530F"/>
    <w:rsid w:val="27CA1E77"/>
    <w:rsid w:val="284308C9"/>
    <w:rsid w:val="29287CFE"/>
    <w:rsid w:val="295E13F1"/>
    <w:rsid w:val="29AC4CA8"/>
    <w:rsid w:val="2AA9308C"/>
    <w:rsid w:val="2AE81F40"/>
    <w:rsid w:val="2B351F3A"/>
    <w:rsid w:val="2BC54A19"/>
    <w:rsid w:val="2C2D35E7"/>
    <w:rsid w:val="2C326360"/>
    <w:rsid w:val="2C642725"/>
    <w:rsid w:val="2D532ACB"/>
    <w:rsid w:val="2D8D1BFF"/>
    <w:rsid w:val="2D976E70"/>
    <w:rsid w:val="2DA46A1F"/>
    <w:rsid w:val="2DD921C8"/>
    <w:rsid w:val="2E7304F6"/>
    <w:rsid w:val="2F4E14DC"/>
    <w:rsid w:val="2FE54067"/>
    <w:rsid w:val="3048079F"/>
    <w:rsid w:val="30D37ED0"/>
    <w:rsid w:val="31106FE0"/>
    <w:rsid w:val="31125474"/>
    <w:rsid w:val="3150068E"/>
    <w:rsid w:val="318C15BF"/>
    <w:rsid w:val="31A200B7"/>
    <w:rsid w:val="31D61645"/>
    <w:rsid w:val="32216D1C"/>
    <w:rsid w:val="326328DE"/>
    <w:rsid w:val="3292047A"/>
    <w:rsid w:val="33271199"/>
    <w:rsid w:val="33286002"/>
    <w:rsid w:val="343E416D"/>
    <w:rsid w:val="3476046F"/>
    <w:rsid w:val="348823B5"/>
    <w:rsid w:val="36860DF5"/>
    <w:rsid w:val="368622BD"/>
    <w:rsid w:val="36F731B8"/>
    <w:rsid w:val="37156947"/>
    <w:rsid w:val="377B532F"/>
    <w:rsid w:val="37A94319"/>
    <w:rsid w:val="38D93FAA"/>
    <w:rsid w:val="38EB5EC0"/>
    <w:rsid w:val="38FC5199"/>
    <w:rsid w:val="39010A90"/>
    <w:rsid w:val="39120C48"/>
    <w:rsid w:val="397857C7"/>
    <w:rsid w:val="39BA4BD0"/>
    <w:rsid w:val="3A3713BC"/>
    <w:rsid w:val="3A411974"/>
    <w:rsid w:val="3A9E58BC"/>
    <w:rsid w:val="3AE502C0"/>
    <w:rsid w:val="3B7B7E86"/>
    <w:rsid w:val="3C3D1A19"/>
    <w:rsid w:val="3C9717BF"/>
    <w:rsid w:val="3CBA316D"/>
    <w:rsid w:val="3CD72A6B"/>
    <w:rsid w:val="3CD84671"/>
    <w:rsid w:val="3CE169D4"/>
    <w:rsid w:val="3D8F2189"/>
    <w:rsid w:val="3DCB3EF5"/>
    <w:rsid w:val="3DD41634"/>
    <w:rsid w:val="3E3952D5"/>
    <w:rsid w:val="3EAC5B7F"/>
    <w:rsid w:val="3EC72964"/>
    <w:rsid w:val="3EE84F27"/>
    <w:rsid w:val="409E7641"/>
    <w:rsid w:val="40FA3225"/>
    <w:rsid w:val="41EF37C8"/>
    <w:rsid w:val="42163FC2"/>
    <w:rsid w:val="42846ACC"/>
    <w:rsid w:val="432F0AF6"/>
    <w:rsid w:val="43500CFD"/>
    <w:rsid w:val="43FF5A3C"/>
    <w:rsid w:val="44054F50"/>
    <w:rsid w:val="442D0E67"/>
    <w:rsid w:val="44D16FB1"/>
    <w:rsid w:val="44ED1D10"/>
    <w:rsid w:val="450316F5"/>
    <w:rsid w:val="456F2341"/>
    <w:rsid w:val="46BC0304"/>
    <w:rsid w:val="46D9337A"/>
    <w:rsid w:val="473C5565"/>
    <w:rsid w:val="474A0168"/>
    <w:rsid w:val="47A7103B"/>
    <w:rsid w:val="481753C5"/>
    <w:rsid w:val="48A860F6"/>
    <w:rsid w:val="48B71DD7"/>
    <w:rsid w:val="492965EA"/>
    <w:rsid w:val="49865068"/>
    <w:rsid w:val="49C55623"/>
    <w:rsid w:val="49F625A9"/>
    <w:rsid w:val="4A3D5EC4"/>
    <w:rsid w:val="4AB33F27"/>
    <w:rsid w:val="4B306356"/>
    <w:rsid w:val="4BE95D1E"/>
    <w:rsid w:val="4C08314D"/>
    <w:rsid w:val="4C6E3C0D"/>
    <w:rsid w:val="4CA56F2A"/>
    <w:rsid w:val="4CD0459D"/>
    <w:rsid w:val="4CE221EE"/>
    <w:rsid w:val="4D71598E"/>
    <w:rsid w:val="4E744815"/>
    <w:rsid w:val="4F190116"/>
    <w:rsid w:val="4F950D77"/>
    <w:rsid w:val="50165791"/>
    <w:rsid w:val="50221240"/>
    <w:rsid w:val="5071274E"/>
    <w:rsid w:val="50967EE1"/>
    <w:rsid w:val="50CE7C7F"/>
    <w:rsid w:val="51382B24"/>
    <w:rsid w:val="518823AC"/>
    <w:rsid w:val="51B91EC7"/>
    <w:rsid w:val="52296E31"/>
    <w:rsid w:val="529D6D0A"/>
    <w:rsid w:val="52A53094"/>
    <w:rsid w:val="53743CDD"/>
    <w:rsid w:val="54486DED"/>
    <w:rsid w:val="54955AAA"/>
    <w:rsid w:val="549A421D"/>
    <w:rsid w:val="54A071D4"/>
    <w:rsid w:val="54AC0BFD"/>
    <w:rsid w:val="54D523EF"/>
    <w:rsid w:val="54DC0BC8"/>
    <w:rsid w:val="54F233C0"/>
    <w:rsid w:val="54FB57C0"/>
    <w:rsid w:val="5504043F"/>
    <w:rsid w:val="55871974"/>
    <w:rsid w:val="55AD6015"/>
    <w:rsid w:val="569D36C3"/>
    <w:rsid w:val="56CA522E"/>
    <w:rsid w:val="56D05101"/>
    <w:rsid w:val="56E3631A"/>
    <w:rsid w:val="57687C80"/>
    <w:rsid w:val="57E22487"/>
    <w:rsid w:val="581607E2"/>
    <w:rsid w:val="586511BA"/>
    <w:rsid w:val="5884434A"/>
    <w:rsid w:val="597E07A6"/>
    <w:rsid w:val="59B5008F"/>
    <w:rsid w:val="59BA7ADD"/>
    <w:rsid w:val="5A672366"/>
    <w:rsid w:val="5B463934"/>
    <w:rsid w:val="5B547F94"/>
    <w:rsid w:val="5C141F1F"/>
    <w:rsid w:val="5D2E7437"/>
    <w:rsid w:val="5DEA5033"/>
    <w:rsid w:val="5E6D14A3"/>
    <w:rsid w:val="5EB219AE"/>
    <w:rsid w:val="5EBC0A83"/>
    <w:rsid w:val="5F86318E"/>
    <w:rsid w:val="5F8D38C6"/>
    <w:rsid w:val="5FE93B2D"/>
    <w:rsid w:val="600A30A3"/>
    <w:rsid w:val="604B5C6D"/>
    <w:rsid w:val="611D05F4"/>
    <w:rsid w:val="61AD7451"/>
    <w:rsid w:val="61D20066"/>
    <w:rsid w:val="62135633"/>
    <w:rsid w:val="6297764E"/>
    <w:rsid w:val="62FA4624"/>
    <w:rsid w:val="634B1D75"/>
    <w:rsid w:val="637052B4"/>
    <w:rsid w:val="63DB3B35"/>
    <w:rsid w:val="63E362F0"/>
    <w:rsid w:val="642E77CA"/>
    <w:rsid w:val="64380B93"/>
    <w:rsid w:val="64EE188B"/>
    <w:rsid w:val="64FB798B"/>
    <w:rsid w:val="65071174"/>
    <w:rsid w:val="656003EF"/>
    <w:rsid w:val="659C70BE"/>
    <w:rsid w:val="65DA426D"/>
    <w:rsid w:val="65F420A0"/>
    <w:rsid w:val="662B168A"/>
    <w:rsid w:val="664A5DF3"/>
    <w:rsid w:val="66A12D8B"/>
    <w:rsid w:val="66AC1214"/>
    <w:rsid w:val="66E8454B"/>
    <w:rsid w:val="67932623"/>
    <w:rsid w:val="67AF0922"/>
    <w:rsid w:val="67C240F1"/>
    <w:rsid w:val="67E1227B"/>
    <w:rsid w:val="67E65553"/>
    <w:rsid w:val="6843464A"/>
    <w:rsid w:val="68B66DFA"/>
    <w:rsid w:val="68C87B82"/>
    <w:rsid w:val="69182E97"/>
    <w:rsid w:val="6942558D"/>
    <w:rsid w:val="69554E37"/>
    <w:rsid w:val="69A42215"/>
    <w:rsid w:val="6A497363"/>
    <w:rsid w:val="6A57383A"/>
    <w:rsid w:val="6A752D3B"/>
    <w:rsid w:val="6ADF7C84"/>
    <w:rsid w:val="6AE26C6B"/>
    <w:rsid w:val="6AEB1096"/>
    <w:rsid w:val="6BD95B75"/>
    <w:rsid w:val="6CB232BE"/>
    <w:rsid w:val="6CB96054"/>
    <w:rsid w:val="6CEC4696"/>
    <w:rsid w:val="6D535020"/>
    <w:rsid w:val="6DEF44FD"/>
    <w:rsid w:val="6E3F6412"/>
    <w:rsid w:val="6E7F7B05"/>
    <w:rsid w:val="6EE420F6"/>
    <w:rsid w:val="6F8C7E56"/>
    <w:rsid w:val="6F9865AF"/>
    <w:rsid w:val="6FB56AC6"/>
    <w:rsid w:val="6FC33108"/>
    <w:rsid w:val="6FF904D6"/>
    <w:rsid w:val="708B3996"/>
    <w:rsid w:val="71011D30"/>
    <w:rsid w:val="71082BCE"/>
    <w:rsid w:val="728A2A49"/>
    <w:rsid w:val="72DC0C9E"/>
    <w:rsid w:val="72E23BD2"/>
    <w:rsid w:val="72E63E25"/>
    <w:rsid w:val="732C738C"/>
    <w:rsid w:val="73815BCC"/>
    <w:rsid w:val="73A956EB"/>
    <w:rsid w:val="73B2287F"/>
    <w:rsid w:val="73D97C74"/>
    <w:rsid w:val="743437E8"/>
    <w:rsid w:val="74C44562"/>
    <w:rsid w:val="753155B3"/>
    <w:rsid w:val="753A0F51"/>
    <w:rsid w:val="7549217B"/>
    <w:rsid w:val="756E0306"/>
    <w:rsid w:val="75C3135B"/>
    <w:rsid w:val="76634E70"/>
    <w:rsid w:val="77492714"/>
    <w:rsid w:val="77C34DEE"/>
    <w:rsid w:val="77E67D77"/>
    <w:rsid w:val="77F01546"/>
    <w:rsid w:val="7828528D"/>
    <w:rsid w:val="79012FCC"/>
    <w:rsid w:val="79765D9A"/>
    <w:rsid w:val="798D4FE5"/>
    <w:rsid w:val="79FA146B"/>
    <w:rsid w:val="7AEB04A1"/>
    <w:rsid w:val="7BCF0FAF"/>
    <w:rsid w:val="7C365812"/>
    <w:rsid w:val="7C732F5B"/>
    <w:rsid w:val="7CB57D02"/>
    <w:rsid w:val="7CCA03A1"/>
    <w:rsid w:val="7CFA378B"/>
    <w:rsid w:val="7D855F16"/>
    <w:rsid w:val="7E0B354C"/>
    <w:rsid w:val="7F7A2F3C"/>
    <w:rsid w:val="7FAA233B"/>
    <w:rsid w:val="7FD34155"/>
    <w:rsid w:val="7FDA17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0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Body Text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Plain Text"/>
    <w:basedOn w:val="1"/>
    <w:link w:val="18"/>
    <w:qFormat/>
    <w:locked/>
    <w:uiPriority w:val="0"/>
    <w:rPr>
      <w:rFonts w:ascii="宋体" w:hAnsi="Courier New" w:cs="宋体"/>
      <w:sz w:val="32"/>
      <w:szCs w:val="32"/>
    </w:rPr>
  </w:style>
  <w:style w:type="paragraph" w:styleId="5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locked/>
    <w:uiPriority w:val="0"/>
    <w:pPr>
      <w:spacing w:after="104" w:line="0" w:lineRule="atLeast"/>
      <w:jc w:val="left"/>
    </w:pPr>
    <w:rPr>
      <w:rFonts w:ascii="Arial" w:hAnsi="Arial" w:eastAsia="黑体"/>
      <w:kern w:val="0"/>
      <w:sz w:val="28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0">
    <w:name w:val="Title"/>
    <w:basedOn w:val="1"/>
    <w:link w:val="17"/>
    <w:qFormat/>
    <w:locked/>
    <w:uiPriority w:val="0"/>
    <w:pPr>
      <w:spacing w:before="209" w:after="209" w:line="0" w:lineRule="atLeast"/>
      <w:jc w:val="center"/>
    </w:pPr>
    <w:rPr>
      <w:rFonts w:ascii="Arial" w:hAnsi="Arial" w:eastAsia="黑体"/>
      <w:kern w:val="0"/>
      <w:sz w:val="52"/>
      <w:szCs w:val="20"/>
    </w:rPr>
  </w:style>
  <w:style w:type="character" w:customStyle="1" w:styleId="13">
    <w:name w:val="批注框文本 Char"/>
    <w:basedOn w:val="12"/>
    <w:link w:val="5"/>
    <w:semiHidden/>
    <w:qFormat/>
    <w:uiPriority w:val="99"/>
    <w:rPr>
      <w:sz w:val="16"/>
      <w:szCs w:val="0"/>
    </w:rPr>
  </w:style>
  <w:style w:type="character" w:customStyle="1" w:styleId="14">
    <w:name w:val="页眉 Char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Char"/>
    <w:basedOn w:val="12"/>
    <w:link w:val="3"/>
    <w:semiHidden/>
    <w:qFormat/>
    <w:locked/>
    <w:uiPriority w:val="99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脚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7">
    <w:name w:val="标题 Char"/>
    <w:basedOn w:val="12"/>
    <w:link w:val="10"/>
    <w:qFormat/>
    <w:uiPriority w:val="0"/>
    <w:rPr>
      <w:rFonts w:ascii="Arial" w:hAnsi="Arial" w:eastAsia="黑体"/>
      <w:sz w:val="52"/>
    </w:rPr>
  </w:style>
  <w:style w:type="character" w:customStyle="1" w:styleId="18">
    <w:name w:val="纯文本 Char"/>
    <w:basedOn w:val="12"/>
    <w:link w:val="4"/>
    <w:qFormat/>
    <w:uiPriority w:val="0"/>
    <w:rPr>
      <w:rFonts w:ascii="宋体" w:hAnsi="Courier New" w:cs="宋体"/>
      <w:kern w:val="2"/>
      <w:sz w:val="32"/>
      <w:szCs w:val="32"/>
    </w:r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7D9DB-8AD9-4F28-9315-097622807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373</Words>
  <Characters>2132</Characters>
  <Lines>17</Lines>
  <Paragraphs>4</Paragraphs>
  <TotalTime>6</TotalTime>
  <ScaleCrop>false</ScaleCrop>
  <LinksUpToDate>false</LinksUpToDate>
  <CharactersWithSpaces>2501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2021-09-14T07:48:00Z</dcterms:created>
  <dc:creator>Administrator</dc:creator>
  <cp:lastModifiedBy>Administrator</cp:lastModifiedBy>
  <cp:lastPrinted>2022-04-28T04:43:00Z</cp:lastPrinted>
  <dcterms:modified xsi:type="dcterms:W3CDTF">2022-04-29T02:03:40Z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4587FDAAE9714DD0B8FD1F9436AAA160</vt:lpwstr>
  </property>
</Properties>
</file>